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A3" w:rsidRPr="000D0CC9" w:rsidRDefault="00FA6BA3" w:rsidP="00A217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9">
        <w:rPr>
          <w:rFonts w:ascii="Times New Roman" w:hAnsi="Times New Roman" w:cs="Times New Roman"/>
          <w:b/>
          <w:sz w:val="28"/>
          <w:szCs w:val="28"/>
        </w:rPr>
        <w:t>В части пункта 12 в) Стандартов</w:t>
      </w:r>
      <w:r w:rsidR="00A21718" w:rsidRPr="000D0CC9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 субъектами оптового и розничных рынков электрической энергии</w:t>
      </w:r>
      <w:r w:rsidRPr="000D0CC9">
        <w:rPr>
          <w:rFonts w:ascii="Times New Roman" w:hAnsi="Times New Roman" w:cs="Times New Roman"/>
          <w:b/>
          <w:sz w:val="28"/>
          <w:szCs w:val="28"/>
        </w:rPr>
        <w:t>.</w:t>
      </w:r>
    </w:p>
    <w:p w:rsidR="001E52ED" w:rsidRDefault="00D67EB8" w:rsidP="004E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A5">
        <w:rPr>
          <w:rFonts w:ascii="Times New Roman" w:hAnsi="Times New Roman" w:cs="Times New Roman"/>
          <w:sz w:val="28"/>
          <w:szCs w:val="28"/>
        </w:rPr>
        <w:t xml:space="preserve">Метод доходности инвестированного капитала при государственном регулировании тарифов в отношении </w:t>
      </w:r>
      <w:r w:rsidR="00FF7B33">
        <w:rPr>
          <w:rFonts w:ascii="Times New Roman" w:hAnsi="Times New Roman" w:cs="Times New Roman"/>
          <w:sz w:val="28"/>
          <w:szCs w:val="28"/>
        </w:rPr>
        <w:t xml:space="preserve">субъектов рынков электрической энергии в АО «Интер РАО – Электрогенерация» </w:t>
      </w:r>
      <w:r w:rsidR="001E52ED" w:rsidRPr="008D2918">
        <w:rPr>
          <w:rFonts w:ascii="Times New Roman" w:hAnsi="Times New Roman" w:cs="Times New Roman"/>
          <w:b/>
          <w:sz w:val="28"/>
          <w:szCs w:val="28"/>
          <w:u w:val="single"/>
        </w:rPr>
        <w:t>не применяется</w:t>
      </w:r>
      <w:r w:rsidR="001E52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F17E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E52ED">
        <w:rPr>
          <w:rFonts w:ascii="Times New Roman" w:hAnsi="Times New Roman" w:cs="Times New Roman"/>
          <w:sz w:val="28"/>
          <w:szCs w:val="28"/>
        </w:rPr>
        <w:t xml:space="preserve"> с чем информация в части пункта 12 в)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N 24 не подлежит раскрытию</w:t>
      </w:r>
      <w:r w:rsidR="004E242F">
        <w:rPr>
          <w:rFonts w:ascii="Times New Roman" w:hAnsi="Times New Roman" w:cs="Times New Roman"/>
          <w:sz w:val="28"/>
          <w:szCs w:val="28"/>
        </w:rPr>
        <w:t xml:space="preserve"> АО «Интер РАО – Электрогенерация»</w:t>
      </w:r>
      <w:r w:rsidR="001E5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D1" w:rsidRDefault="003954D1" w:rsidP="004E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BA3" w:rsidRPr="000D0CC9" w:rsidRDefault="00FA6BA3" w:rsidP="00A217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9">
        <w:rPr>
          <w:rFonts w:ascii="Times New Roman" w:hAnsi="Times New Roman" w:cs="Times New Roman"/>
          <w:b/>
          <w:sz w:val="28"/>
          <w:szCs w:val="28"/>
        </w:rPr>
        <w:t>В части пункта 36 Стандартов</w:t>
      </w:r>
      <w:r w:rsidR="00A21718" w:rsidRPr="000D0CC9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 субъектами оптового и розничных рынков электрической энергии</w:t>
      </w:r>
      <w:r w:rsidRPr="000D0CC9">
        <w:rPr>
          <w:rFonts w:ascii="Times New Roman" w:hAnsi="Times New Roman" w:cs="Times New Roman"/>
          <w:b/>
          <w:sz w:val="28"/>
          <w:szCs w:val="28"/>
        </w:rPr>
        <w:t>.</w:t>
      </w:r>
    </w:p>
    <w:p w:rsidR="003954D1" w:rsidRDefault="003954D1" w:rsidP="0039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1A">
        <w:rPr>
          <w:rFonts w:ascii="Times New Roman" w:hAnsi="Times New Roman" w:cs="Times New Roman"/>
          <w:sz w:val="28"/>
          <w:szCs w:val="28"/>
        </w:rPr>
        <w:t xml:space="preserve">Инвестиционная программа АО «Интер РАО – Электрогенерация»  </w:t>
      </w:r>
      <w:r>
        <w:rPr>
          <w:rFonts w:ascii="Times New Roman" w:hAnsi="Times New Roman" w:cs="Times New Roman"/>
          <w:sz w:val="28"/>
          <w:szCs w:val="28"/>
        </w:rPr>
        <w:br/>
      </w:r>
      <w:r w:rsidRPr="0011711A">
        <w:rPr>
          <w:rFonts w:ascii="Times New Roman" w:hAnsi="Times New Roman" w:cs="Times New Roman"/>
          <w:b/>
          <w:sz w:val="28"/>
          <w:szCs w:val="28"/>
          <w:u w:val="single"/>
        </w:rPr>
        <w:t>не утверждается</w:t>
      </w:r>
      <w:r w:rsidRPr="0011711A">
        <w:rPr>
          <w:rFonts w:ascii="Times New Roman" w:hAnsi="Times New Roman" w:cs="Times New Roman"/>
          <w:sz w:val="28"/>
          <w:szCs w:val="28"/>
        </w:rPr>
        <w:t xml:space="preserve">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</w:t>
      </w:r>
      <w:proofErr w:type="spellStart"/>
      <w:r w:rsidRPr="0011711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1711A">
        <w:rPr>
          <w:rFonts w:ascii="Times New Roman" w:hAnsi="Times New Roman" w:cs="Times New Roman"/>
          <w:sz w:val="28"/>
          <w:szCs w:val="28"/>
        </w:rPr>
        <w:t xml:space="preserve">", или органами исполнительной власти субъектов Российской Федерации, в </w:t>
      </w:r>
      <w:proofErr w:type="gramStart"/>
      <w:r w:rsidRPr="0011711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1711A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информация в части пункта 36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N 24 не подлежит раскрытию АО «Интер РАО – Электрогенерация».</w:t>
      </w:r>
    </w:p>
    <w:p w:rsidR="008D2918" w:rsidRDefault="008D2918" w:rsidP="00395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BA3" w:rsidRPr="000D0CC9" w:rsidRDefault="00FA6BA3" w:rsidP="00A217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0CC9">
        <w:rPr>
          <w:rFonts w:ascii="Times New Roman" w:hAnsi="Times New Roman" w:cs="Times New Roman"/>
          <w:b/>
          <w:sz w:val="28"/>
          <w:szCs w:val="28"/>
        </w:rPr>
        <w:t>В части пункта 37 Стандартов</w:t>
      </w:r>
      <w:r w:rsidR="00A21718" w:rsidRPr="000D0CC9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 субъектами оптового и розничных рынков электрической энергии</w:t>
      </w:r>
      <w:r w:rsidRPr="000D0CC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E5B0E" w:rsidRPr="00400BA5" w:rsidRDefault="008D2918" w:rsidP="001E5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«Интер РАО – Электрогенерация» </w:t>
      </w:r>
      <w:r w:rsidRPr="008D2918">
        <w:rPr>
          <w:rFonts w:ascii="Times New Roman" w:hAnsi="Times New Roman" w:cs="Times New Roman"/>
          <w:b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64">
        <w:rPr>
          <w:rFonts w:ascii="Times New Roman" w:hAnsi="Times New Roman" w:cs="Times New Roman"/>
          <w:sz w:val="28"/>
          <w:szCs w:val="28"/>
        </w:rPr>
        <w:t>п</w:t>
      </w:r>
      <w:r w:rsidRPr="008D2918">
        <w:rPr>
          <w:rFonts w:ascii="Times New Roman" w:hAnsi="Times New Roman" w:cs="Times New Roman"/>
          <w:sz w:val="28"/>
          <w:szCs w:val="28"/>
        </w:rPr>
        <w:t>роизводител</w:t>
      </w:r>
      <w:r w:rsidR="00927964">
        <w:rPr>
          <w:rFonts w:ascii="Times New Roman" w:hAnsi="Times New Roman" w:cs="Times New Roman"/>
          <w:sz w:val="28"/>
          <w:szCs w:val="28"/>
        </w:rPr>
        <w:t>ем</w:t>
      </w:r>
      <w:r w:rsidRPr="008D2918">
        <w:rPr>
          <w:rFonts w:ascii="Times New Roman" w:hAnsi="Times New Roman" w:cs="Times New Roman"/>
          <w:sz w:val="28"/>
          <w:szCs w:val="28"/>
        </w:rPr>
        <w:t xml:space="preserve">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</w:r>
      <w:r w:rsidR="0092796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2796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27964">
        <w:rPr>
          <w:rFonts w:ascii="Times New Roman" w:hAnsi="Times New Roman" w:cs="Times New Roman"/>
          <w:sz w:val="28"/>
          <w:szCs w:val="28"/>
        </w:rPr>
        <w:t xml:space="preserve"> с чем информация в части пункта 37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N 24 не подлежит раскрытию АО «Интер РАО – Электрогенерация»</w:t>
      </w:r>
    </w:p>
    <w:sectPr w:rsidR="009E5B0E" w:rsidRPr="00400BA5" w:rsidSect="00C367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166"/>
    <w:multiLevelType w:val="hybridMultilevel"/>
    <w:tmpl w:val="ADB81690"/>
    <w:lvl w:ilvl="0" w:tplc="7E389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92942"/>
    <w:multiLevelType w:val="hybridMultilevel"/>
    <w:tmpl w:val="00701D2E"/>
    <w:lvl w:ilvl="0" w:tplc="3802F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EE"/>
    <w:rsid w:val="000A7400"/>
    <w:rsid w:val="000D0CC9"/>
    <w:rsid w:val="001E52ED"/>
    <w:rsid w:val="00233F54"/>
    <w:rsid w:val="00317858"/>
    <w:rsid w:val="003954D1"/>
    <w:rsid w:val="00400BA5"/>
    <w:rsid w:val="0045336E"/>
    <w:rsid w:val="004E242F"/>
    <w:rsid w:val="005F71EE"/>
    <w:rsid w:val="006D75EE"/>
    <w:rsid w:val="008A16DA"/>
    <w:rsid w:val="008D2918"/>
    <w:rsid w:val="00927964"/>
    <w:rsid w:val="00954028"/>
    <w:rsid w:val="009E5B0E"/>
    <w:rsid w:val="00A21718"/>
    <w:rsid w:val="00AA7EE7"/>
    <w:rsid w:val="00BF17E0"/>
    <w:rsid w:val="00C367EA"/>
    <w:rsid w:val="00D67EB8"/>
    <w:rsid w:val="00FA6BA3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Таисья Викторовна</dc:creator>
  <cp:keywords/>
  <dc:description/>
  <cp:lastModifiedBy>Семенова Таисья Викторовна</cp:lastModifiedBy>
  <cp:revision>19</cp:revision>
  <dcterms:created xsi:type="dcterms:W3CDTF">2019-05-21T12:19:00Z</dcterms:created>
  <dcterms:modified xsi:type="dcterms:W3CDTF">2019-05-27T10:15:00Z</dcterms:modified>
</cp:coreProperties>
</file>